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73" w:rsidRDefault="004C5D73" w:rsidP="004C5D73">
      <w:pPr>
        <w:pStyle w:val="NormalWeb"/>
        <w:spacing w:before="0" w:beforeAutospacing="0" w:after="0" w:afterAutospacing="0"/>
        <w:rPr>
          <w:rFonts w:ascii="Tahoma" w:hAnsi="Tahoma" w:cs="Tahoma"/>
          <w:color w:val="000000"/>
          <w:sz w:val="20"/>
          <w:szCs w:val="20"/>
        </w:rPr>
      </w:pPr>
      <w:bookmarkStart w:id="0" w:name="_GoBack"/>
      <w:bookmarkEnd w:id="0"/>
      <w:r>
        <w:rPr>
          <w:rFonts w:ascii="Questrial" w:hAnsi="Questrial" w:cs="Tahoma"/>
          <w:b/>
          <w:bCs/>
          <w:color w:val="666666"/>
          <w:sz w:val="90"/>
          <w:szCs w:val="90"/>
        </w:rPr>
        <w:t>Special Education Laws</w:t>
      </w:r>
    </w:p>
    <w:p w:rsidR="004C5D73" w:rsidRDefault="004C5D73" w:rsidP="004C5D73">
      <w:pPr>
        <w:rPr>
          <w:rFonts w:ascii="Tahoma" w:eastAsia="Times New Roman" w:hAnsi="Tahoma" w:cs="Tahoma"/>
          <w:color w:val="000000"/>
          <w:sz w:val="20"/>
          <w:szCs w:val="20"/>
        </w:rPr>
      </w:pPr>
    </w:p>
    <w:p w:rsidR="004C5D73" w:rsidRDefault="004C5D73" w:rsidP="004C5D73">
      <w:pPr>
        <w:pStyle w:val="NormalWeb"/>
        <w:numPr>
          <w:ilvl w:val="0"/>
          <w:numId w:val="1"/>
        </w:numPr>
        <w:spacing w:before="0" w:beforeAutospacing="0" w:after="0" w:afterAutospacing="0"/>
        <w:textAlignment w:val="baseline"/>
      </w:pPr>
      <w:r>
        <w:rPr>
          <w:rFonts w:ascii="Questrial" w:hAnsi="Questrial" w:cs="Tahoma"/>
          <w:b/>
          <w:bCs/>
          <w:color w:val="666666"/>
          <w:sz w:val="36"/>
          <w:szCs w:val="36"/>
        </w:rPr>
        <w:t>Americans with Disabilities Act (</w:t>
      </w:r>
      <w:r>
        <w:rPr>
          <w:b/>
          <w:bCs/>
          <w:u w:val="single"/>
        </w:rPr>
        <w:t>ADA</w:t>
      </w:r>
      <w:r>
        <w:rPr>
          <w:b/>
          <w:bCs/>
        </w:rPr>
        <w:t xml:space="preserve">): </w:t>
      </w:r>
      <w:r>
        <w:rPr>
          <w:rFonts w:ascii="Questrial" w:hAnsi="Questrial" w:cs="Tahoma"/>
          <w:color w:val="666666"/>
          <w:sz w:val="36"/>
          <w:szCs w:val="36"/>
        </w:rPr>
        <w:t>A civil rights law that prohibits discrimination against persons with disabilities in the areas of accessibility, employment, public services, public accommodations, transportation, and communication.</w:t>
      </w:r>
    </w:p>
    <w:p w:rsidR="004C5D73" w:rsidRDefault="004C5D73" w:rsidP="004C5D73">
      <w:pPr>
        <w:pStyle w:val="NormalWeb"/>
        <w:numPr>
          <w:ilvl w:val="0"/>
          <w:numId w:val="1"/>
        </w:numPr>
        <w:spacing w:before="0" w:beforeAutospacing="0" w:after="0" w:afterAutospacing="0"/>
        <w:textAlignment w:val="baseline"/>
        <w:rPr>
          <w:b/>
          <w:bCs/>
        </w:rPr>
      </w:pPr>
      <w:r>
        <w:rPr>
          <w:rFonts w:ascii="Questrial" w:hAnsi="Questrial" w:cs="Tahoma"/>
          <w:b/>
          <w:bCs/>
          <w:color w:val="666666"/>
          <w:sz w:val="36"/>
          <w:szCs w:val="36"/>
        </w:rPr>
        <w:t>Individuals with Disabilities Education Act (</w:t>
      </w:r>
      <w:r>
        <w:rPr>
          <w:b/>
          <w:bCs/>
          <w:u w:val="single"/>
        </w:rPr>
        <w:t>IDEA</w:t>
      </w:r>
      <w:r>
        <w:rPr>
          <w:b/>
          <w:bCs/>
        </w:rPr>
        <w:t xml:space="preserve">): </w:t>
      </w:r>
      <w:r>
        <w:rPr>
          <w:rFonts w:ascii="Questrial" w:hAnsi="Questrial" w:cs="Tahoma"/>
          <w:color w:val="666666"/>
          <w:sz w:val="36"/>
          <w:szCs w:val="36"/>
        </w:rPr>
        <w:t>The federal law that provides the legal authority for early intervention and special educational services for children birth to age 21.  </w:t>
      </w:r>
    </w:p>
    <w:p w:rsidR="004C5D73" w:rsidRDefault="004C5D73" w:rsidP="004C5D73">
      <w:pPr>
        <w:pStyle w:val="NormalWeb"/>
        <w:numPr>
          <w:ilvl w:val="0"/>
          <w:numId w:val="1"/>
        </w:numPr>
        <w:spacing w:before="0" w:beforeAutospacing="0" w:after="320" w:afterAutospacing="0"/>
        <w:textAlignment w:val="baseline"/>
        <w:rPr>
          <w:b/>
          <w:bCs/>
        </w:rPr>
      </w:pPr>
      <w:r>
        <w:rPr>
          <w:rFonts w:ascii="Questrial" w:hAnsi="Questrial" w:cs="Tahoma"/>
          <w:b/>
          <w:bCs/>
          <w:color w:val="666666"/>
          <w:sz w:val="36"/>
          <w:szCs w:val="36"/>
        </w:rPr>
        <w:t>Section 504 of the Rehabilitation Act (</w:t>
      </w:r>
      <w:r>
        <w:rPr>
          <w:b/>
          <w:bCs/>
          <w:u w:val="single"/>
        </w:rPr>
        <w:t>Section 504</w:t>
      </w:r>
      <w:r>
        <w:rPr>
          <w:b/>
          <w:bCs/>
        </w:rPr>
        <w:t xml:space="preserve">): </w:t>
      </w:r>
      <w:r>
        <w:rPr>
          <w:rFonts w:ascii="Questrial" w:hAnsi="Questrial" w:cs="Tahoma"/>
          <w:color w:val="666666"/>
          <w:sz w:val="36"/>
          <w:szCs w:val="36"/>
        </w:rPr>
        <w:t>A federal law that protects the civil rights of individuals with disabilities.  This law is closely intertwined with IDEA.  Children with disabilities who are not eligible for special education may qualify for accommodations under Section 504 if they meet the 504 eligibility criteria.</w:t>
      </w:r>
    </w:p>
    <w:p w:rsidR="004C5D73" w:rsidRDefault="004C5D73" w:rsidP="004C5D73">
      <w:pPr>
        <w:pStyle w:val="NormalWeb"/>
        <w:spacing w:before="0" w:beforeAutospacing="0" w:after="0" w:afterAutospacing="0"/>
        <w:rPr>
          <w:rFonts w:ascii="Questrial" w:hAnsi="Questrial" w:cs="Tahoma"/>
          <w:b/>
          <w:bCs/>
          <w:color w:val="666666"/>
          <w:sz w:val="70"/>
          <w:szCs w:val="70"/>
        </w:rPr>
      </w:pPr>
    </w:p>
    <w:p w:rsidR="004C5D73" w:rsidRDefault="004C5D73" w:rsidP="004C5D73">
      <w:pPr>
        <w:pStyle w:val="NormalWeb"/>
        <w:spacing w:before="0" w:beforeAutospacing="0" w:after="0" w:afterAutospacing="0"/>
        <w:rPr>
          <w:rFonts w:ascii="Questrial" w:hAnsi="Questrial" w:cs="Tahoma"/>
          <w:b/>
          <w:bCs/>
          <w:color w:val="666666"/>
          <w:sz w:val="70"/>
          <w:szCs w:val="70"/>
        </w:rPr>
      </w:pPr>
    </w:p>
    <w:p w:rsidR="004C5D73" w:rsidRDefault="004C5D73" w:rsidP="004C5D73">
      <w:pPr>
        <w:pStyle w:val="NormalWeb"/>
        <w:spacing w:before="0" w:beforeAutospacing="0" w:after="0" w:afterAutospacing="0"/>
        <w:rPr>
          <w:rFonts w:ascii="Questrial" w:hAnsi="Questrial" w:cs="Tahoma"/>
          <w:b/>
          <w:bCs/>
          <w:color w:val="666666"/>
          <w:sz w:val="70"/>
          <w:szCs w:val="70"/>
        </w:rPr>
      </w:pPr>
    </w:p>
    <w:p w:rsidR="004C5D73" w:rsidRDefault="004C5D73" w:rsidP="004C5D73">
      <w:pPr>
        <w:pStyle w:val="NormalWeb"/>
        <w:spacing w:before="0" w:beforeAutospacing="0" w:after="0" w:afterAutospacing="0"/>
        <w:rPr>
          <w:rFonts w:ascii="Questrial" w:hAnsi="Questrial" w:cs="Tahoma"/>
          <w:b/>
          <w:bCs/>
          <w:color w:val="666666"/>
          <w:sz w:val="70"/>
          <w:szCs w:val="70"/>
        </w:rPr>
      </w:pPr>
    </w:p>
    <w:p w:rsidR="004C5D73" w:rsidRDefault="004C5D73" w:rsidP="004C5D73">
      <w:pPr>
        <w:pStyle w:val="NormalWeb"/>
        <w:spacing w:before="0" w:beforeAutospacing="0" w:after="0" w:afterAutospacing="0"/>
        <w:rPr>
          <w:rFonts w:ascii="Questrial" w:hAnsi="Questrial" w:cs="Tahoma"/>
          <w:b/>
          <w:bCs/>
          <w:color w:val="666666"/>
          <w:sz w:val="70"/>
          <w:szCs w:val="70"/>
        </w:rPr>
      </w:pPr>
    </w:p>
    <w:p w:rsidR="004C5D73" w:rsidRDefault="004C5D73" w:rsidP="004C5D73">
      <w:pPr>
        <w:pStyle w:val="NormalWeb"/>
        <w:spacing w:before="0" w:beforeAutospacing="0" w:after="0" w:afterAutospacing="0"/>
        <w:rPr>
          <w:rFonts w:ascii="Questrial" w:hAnsi="Questrial" w:cs="Tahoma"/>
          <w:b/>
          <w:bCs/>
          <w:color w:val="666666"/>
          <w:sz w:val="70"/>
          <w:szCs w:val="70"/>
        </w:rPr>
      </w:pPr>
    </w:p>
    <w:p w:rsidR="004C5D73" w:rsidRDefault="004C5D73" w:rsidP="004C5D73">
      <w:pPr>
        <w:pStyle w:val="NormalWeb"/>
        <w:spacing w:before="0" w:beforeAutospacing="0" w:after="0" w:afterAutospacing="0"/>
        <w:rPr>
          <w:rFonts w:ascii="Questrial" w:hAnsi="Questrial" w:cs="Tahoma"/>
          <w:b/>
          <w:bCs/>
          <w:color w:val="666666"/>
          <w:sz w:val="70"/>
          <w:szCs w:val="70"/>
        </w:rPr>
      </w:pPr>
    </w:p>
    <w:p w:rsidR="004C5D73" w:rsidRDefault="004C5D73" w:rsidP="004C5D73">
      <w:pPr>
        <w:pStyle w:val="NormalWeb"/>
        <w:spacing w:before="0" w:beforeAutospacing="0" w:after="0" w:afterAutospacing="0"/>
        <w:rPr>
          <w:rFonts w:ascii="Questrial" w:hAnsi="Questrial" w:cs="Tahoma"/>
          <w:b/>
          <w:bCs/>
          <w:color w:val="666666"/>
          <w:sz w:val="70"/>
          <w:szCs w:val="70"/>
        </w:rPr>
      </w:pPr>
    </w:p>
    <w:p w:rsidR="004C5D73" w:rsidRDefault="004C5D73" w:rsidP="004C5D73">
      <w:pPr>
        <w:pStyle w:val="NormalWeb"/>
        <w:spacing w:before="0" w:beforeAutospacing="0" w:after="0" w:afterAutospacing="0"/>
        <w:rPr>
          <w:rFonts w:ascii="Questrial" w:hAnsi="Questrial" w:cs="Tahoma"/>
          <w:b/>
          <w:bCs/>
          <w:color w:val="666666"/>
          <w:sz w:val="70"/>
          <w:szCs w:val="70"/>
        </w:rPr>
      </w:pPr>
    </w:p>
    <w:p w:rsidR="004C5D73" w:rsidRDefault="004C5D73" w:rsidP="004C5D73">
      <w:pPr>
        <w:pStyle w:val="NormalWeb"/>
        <w:spacing w:before="0" w:beforeAutospacing="0" w:after="0" w:afterAutospacing="0"/>
        <w:rPr>
          <w:rFonts w:ascii="Tahoma" w:hAnsi="Tahoma" w:cs="Tahoma"/>
          <w:color w:val="000000"/>
          <w:sz w:val="20"/>
          <w:szCs w:val="20"/>
        </w:rPr>
      </w:pPr>
      <w:r>
        <w:rPr>
          <w:rFonts w:ascii="Questrial" w:hAnsi="Questrial" w:cs="Tahoma"/>
          <w:b/>
          <w:bCs/>
          <w:color w:val="666666"/>
          <w:sz w:val="70"/>
          <w:szCs w:val="70"/>
        </w:rPr>
        <w:lastRenderedPageBreak/>
        <w:t>Common Terms and Acronyms</w:t>
      </w:r>
    </w:p>
    <w:p w:rsidR="004C5D73" w:rsidRDefault="004C5D73" w:rsidP="004C5D73">
      <w:pPr>
        <w:rPr>
          <w:rFonts w:ascii="Tahoma" w:eastAsia="Times New Roman" w:hAnsi="Tahoma" w:cs="Tahoma"/>
          <w:color w:val="000000"/>
          <w:sz w:val="20"/>
          <w:szCs w:val="20"/>
        </w:rPr>
      </w:pPr>
    </w:p>
    <w:p w:rsidR="004C5D73" w:rsidRDefault="004C5D73" w:rsidP="004C5D73">
      <w:pPr>
        <w:pStyle w:val="NormalWeb"/>
        <w:numPr>
          <w:ilvl w:val="0"/>
          <w:numId w:val="2"/>
        </w:numPr>
        <w:spacing w:before="0" w:beforeAutospacing="0" w:after="320" w:afterAutospacing="0"/>
        <w:textAlignment w:val="baseline"/>
      </w:pPr>
      <w:r>
        <w:rPr>
          <w:rFonts w:ascii="Questrial" w:hAnsi="Questrial" w:cs="Tahoma"/>
          <w:b/>
          <w:bCs/>
          <w:color w:val="666666"/>
          <w:sz w:val="30"/>
          <w:szCs w:val="30"/>
        </w:rPr>
        <w:t>Disability</w:t>
      </w:r>
      <w:r>
        <w:rPr>
          <w:rFonts w:ascii="Questrial" w:hAnsi="Questrial" w:cs="Tahoma"/>
          <w:color w:val="666666"/>
          <w:sz w:val="30"/>
          <w:szCs w:val="30"/>
        </w:rPr>
        <w:t>: A substantially limiting physical or mental impairment that affects basic life activities such as hearing, seeing, speaking, walking, caring for oneself, learning, or working.</w:t>
      </w:r>
    </w:p>
    <w:p w:rsidR="004C5D73" w:rsidRDefault="004C5D73" w:rsidP="004C5D73">
      <w:pPr>
        <w:pStyle w:val="NormalWeb"/>
        <w:numPr>
          <w:ilvl w:val="0"/>
          <w:numId w:val="2"/>
        </w:numPr>
        <w:spacing w:before="0" w:beforeAutospacing="0" w:after="320" w:afterAutospacing="0"/>
        <w:textAlignment w:val="baseline"/>
      </w:pPr>
      <w:r>
        <w:rPr>
          <w:rFonts w:ascii="Questrial" w:hAnsi="Questrial" w:cs="Tahoma"/>
          <w:b/>
          <w:bCs/>
          <w:color w:val="666666"/>
          <w:sz w:val="30"/>
          <w:szCs w:val="30"/>
        </w:rPr>
        <w:t>Local Education Agency (</w:t>
      </w:r>
      <w:r>
        <w:rPr>
          <w:b/>
          <w:bCs/>
          <w:u w:val="single"/>
        </w:rPr>
        <w:t>LEA</w:t>
      </w:r>
      <w:r>
        <w:rPr>
          <w:b/>
          <w:bCs/>
        </w:rPr>
        <w:t>):</w:t>
      </w:r>
      <w:r>
        <w:rPr>
          <w:rFonts w:ascii="Questrial" w:hAnsi="Questrial" w:cs="Tahoma"/>
          <w:color w:val="666666"/>
          <w:sz w:val="30"/>
          <w:szCs w:val="30"/>
        </w:rPr>
        <w:t xml:space="preserve"> The public schools operating in accordance with statutes, regulations, and policies of the state department of education (as a charter school, we are our own LEA).</w:t>
      </w:r>
    </w:p>
    <w:p w:rsidR="004C5D73" w:rsidRDefault="004C5D73" w:rsidP="004C5D73">
      <w:pPr>
        <w:pStyle w:val="NormalWeb"/>
        <w:numPr>
          <w:ilvl w:val="0"/>
          <w:numId w:val="2"/>
        </w:numPr>
        <w:spacing w:before="0" w:beforeAutospacing="0" w:after="320" w:afterAutospacing="0"/>
        <w:textAlignment w:val="baseline"/>
      </w:pPr>
      <w:r>
        <w:rPr>
          <w:rFonts w:ascii="Questrial" w:hAnsi="Questrial" w:cs="Tahoma"/>
          <w:b/>
          <w:bCs/>
          <w:color w:val="666666"/>
          <w:sz w:val="30"/>
          <w:szCs w:val="30"/>
        </w:rPr>
        <w:t>Least Restrictive Environment (</w:t>
      </w:r>
      <w:r>
        <w:rPr>
          <w:b/>
          <w:bCs/>
          <w:u w:val="single"/>
        </w:rPr>
        <w:t>LRE</w:t>
      </w:r>
      <w:r>
        <w:rPr>
          <w:b/>
          <w:bCs/>
        </w:rPr>
        <w:t>):</w:t>
      </w:r>
      <w:r>
        <w:rPr>
          <w:rFonts w:ascii="Questrial" w:hAnsi="Questrial" w:cs="Tahoma"/>
          <w:color w:val="666666"/>
          <w:sz w:val="30"/>
          <w:szCs w:val="30"/>
        </w:rPr>
        <w:t xml:space="preserve"> The placement for children with disabilities that is, to the maximum extent appropriate, where they are educated with children who are not disabled, and special classes, separate schooling, or other removal of children with disabilities from the regular educational environment.</w:t>
      </w:r>
    </w:p>
    <w:p w:rsidR="004C5D73" w:rsidRDefault="004C5D73" w:rsidP="004C5D73">
      <w:pPr>
        <w:pStyle w:val="NormalWeb"/>
        <w:numPr>
          <w:ilvl w:val="0"/>
          <w:numId w:val="2"/>
        </w:numPr>
        <w:spacing w:before="0" w:beforeAutospacing="0" w:after="320" w:afterAutospacing="0"/>
        <w:textAlignment w:val="baseline"/>
        <w:rPr>
          <w:b/>
          <w:bCs/>
        </w:rPr>
      </w:pPr>
      <w:r>
        <w:rPr>
          <w:rFonts w:ascii="Questrial" w:hAnsi="Questrial" w:cs="Tahoma"/>
          <w:b/>
          <w:bCs/>
          <w:color w:val="666666"/>
          <w:sz w:val="30"/>
          <w:szCs w:val="30"/>
        </w:rPr>
        <w:t>Individualized Education Program (</w:t>
      </w:r>
      <w:r>
        <w:rPr>
          <w:b/>
          <w:bCs/>
          <w:u w:val="single"/>
        </w:rPr>
        <w:t>IEP</w:t>
      </w:r>
      <w:r>
        <w:rPr>
          <w:b/>
          <w:bCs/>
        </w:rPr>
        <w:t xml:space="preserve">): </w:t>
      </w:r>
      <w:r>
        <w:rPr>
          <w:rFonts w:ascii="Questrial" w:hAnsi="Questrial" w:cs="Tahoma"/>
          <w:color w:val="666666"/>
          <w:sz w:val="30"/>
          <w:szCs w:val="30"/>
        </w:rPr>
        <w:t>The IEP is developed by the child’s parents and the professionals who evaluated the child and who are providing the services. It is required by the IDEA for all children eligible for special education.</w:t>
      </w:r>
    </w:p>
    <w:p w:rsidR="004C5D73" w:rsidRDefault="004C5D73" w:rsidP="004C5D73">
      <w:pPr>
        <w:pStyle w:val="NormalWeb"/>
        <w:numPr>
          <w:ilvl w:val="0"/>
          <w:numId w:val="3"/>
        </w:numPr>
        <w:spacing w:before="0" w:beforeAutospacing="0" w:after="320" w:afterAutospacing="0"/>
        <w:textAlignment w:val="baseline"/>
        <w:rPr>
          <w:rFonts w:ascii="Questrial" w:hAnsi="Questrial" w:cs="Tahoma"/>
          <w:color w:val="666666"/>
          <w:sz w:val="36"/>
          <w:szCs w:val="36"/>
        </w:rPr>
      </w:pPr>
      <w:r>
        <w:rPr>
          <w:rFonts w:ascii="Questrial" w:hAnsi="Questrial" w:cs="Tahoma"/>
          <w:b/>
          <w:bCs/>
          <w:color w:val="666666"/>
          <w:sz w:val="36"/>
          <w:szCs w:val="36"/>
        </w:rPr>
        <w:t>Free Appropriate Public Education (</w:t>
      </w:r>
      <w:r>
        <w:rPr>
          <w:rFonts w:ascii="Questrial" w:hAnsi="Questrial" w:cs="Tahoma"/>
          <w:b/>
          <w:bCs/>
          <w:color w:val="666666"/>
          <w:sz w:val="36"/>
          <w:szCs w:val="36"/>
          <w:u w:val="single"/>
        </w:rPr>
        <w:t>FAPE</w:t>
      </w:r>
      <w:r>
        <w:rPr>
          <w:rFonts w:ascii="Questrial" w:hAnsi="Questrial" w:cs="Tahoma"/>
          <w:color w:val="666666"/>
          <w:sz w:val="36"/>
          <w:szCs w:val="36"/>
        </w:rPr>
        <w:t>): An individualized educational program that is designed to meet the child’s unique needs and from which the child receives educational benefit.</w:t>
      </w:r>
    </w:p>
    <w:p w:rsidR="004C5D73" w:rsidRDefault="004C5D73" w:rsidP="004C5D73">
      <w:pPr>
        <w:pStyle w:val="NormalWeb"/>
        <w:numPr>
          <w:ilvl w:val="0"/>
          <w:numId w:val="3"/>
        </w:numPr>
        <w:spacing w:before="0" w:beforeAutospacing="0" w:after="320" w:afterAutospacing="0"/>
        <w:textAlignment w:val="baseline"/>
      </w:pPr>
      <w:r>
        <w:rPr>
          <w:rFonts w:ascii="Questrial" w:hAnsi="Questrial" w:cs="Tahoma"/>
          <w:b/>
          <w:bCs/>
          <w:color w:val="666666"/>
          <w:sz w:val="36"/>
          <w:szCs w:val="36"/>
        </w:rPr>
        <w:t>Specialized Instruction (</w:t>
      </w:r>
      <w:r>
        <w:rPr>
          <w:b/>
          <w:bCs/>
          <w:u w:val="single"/>
        </w:rPr>
        <w:t>SI</w:t>
      </w:r>
      <w:r>
        <w:rPr>
          <w:b/>
          <w:bCs/>
        </w:rPr>
        <w:t>):</w:t>
      </w:r>
      <w:r>
        <w:rPr>
          <w:rFonts w:ascii="Questrial" w:hAnsi="Questrial" w:cs="Tahoma"/>
          <w:color w:val="666666"/>
          <w:sz w:val="36"/>
          <w:szCs w:val="36"/>
        </w:rPr>
        <w:t xml:space="preserve"> Specialized instruction tailored to fit the unique learning strengths and needs of students with disabilities.  These services may be provided in a variety of educational settings.</w:t>
      </w:r>
    </w:p>
    <w:p w:rsidR="004C5D73" w:rsidRDefault="004C5D73" w:rsidP="004C5D73">
      <w:pPr>
        <w:pStyle w:val="NormalWeb"/>
        <w:numPr>
          <w:ilvl w:val="0"/>
          <w:numId w:val="3"/>
        </w:numPr>
        <w:spacing w:before="0" w:beforeAutospacing="0" w:after="320" w:afterAutospacing="0"/>
        <w:textAlignment w:val="baseline"/>
      </w:pPr>
      <w:r>
        <w:rPr>
          <w:rFonts w:ascii="Questrial" w:hAnsi="Questrial" w:cs="Tahoma"/>
          <w:b/>
          <w:bCs/>
          <w:color w:val="666666"/>
          <w:sz w:val="36"/>
          <w:szCs w:val="36"/>
        </w:rPr>
        <w:t>Multi-Tiered System of Supports (</w:t>
      </w:r>
      <w:r>
        <w:rPr>
          <w:b/>
          <w:bCs/>
          <w:u w:val="single"/>
        </w:rPr>
        <w:t>MTSS</w:t>
      </w:r>
      <w:r>
        <w:rPr>
          <w:b/>
          <w:bCs/>
        </w:rPr>
        <w:t xml:space="preserve">) - formerly known as Response to Intervention </w:t>
      </w:r>
      <w:r>
        <w:rPr>
          <w:b/>
          <w:bCs/>
          <w:u w:val="single"/>
        </w:rPr>
        <w:t>RTI</w:t>
      </w:r>
      <w:r>
        <w:rPr>
          <w:b/>
          <w:bCs/>
        </w:rPr>
        <w:t>:</w:t>
      </w:r>
      <w:r>
        <w:rPr>
          <w:rFonts w:ascii="Questrial" w:hAnsi="Questrial" w:cs="Tahoma"/>
          <w:color w:val="666666"/>
          <w:sz w:val="36"/>
          <w:szCs w:val="36"/>
        </w:rPr>
        <w:t xml:space="preserve"> A general education process that provides support for students experiencing academic and behavioral difficulties.</w:t>
      </w:r>
    </w:p>
    <w:p w:rsidR="004C5D73" w:rsidRDefault="004C5D73" w:rsidP="004C5D73">
      <w:pPr>
        <w:rPr>
          <w:rFonts w:ascii="Questrial" w:eastAsia="Times New Roman" w:hAnsi="Questrial" w:cs="Tahoma"/>
          <w:color w:val="666666"/>
          <w:sz w:val="36"/>
          <w:szCs w:val="36"/>
        </w:rPr>
      </w:pPr>
      <w:r>
        <w:rPr>
          <w:rFonts w:ascii="Questrial" w:eastAsia="Times New Roman" w:hAnsi="Questrial" w:cs="Tahoma"/>
          <w:color w:val="666666"/>
          <w:sz w:val="36"/>
          <w:szCs w:val="36"/>
        </w:rPr>
        <w:br/>
      </w:r>
    </w:p>
    <w:p w:rsidR="004C5D73" w:rsidRDefault="004C5D73" w:rsidP="004C5D73">
      <w:pPr>
        <w:pStyle w:val="NormalWeb"/>
        <w:spacing w:before="0" w:beforeAutospacing="0" w:after="0" w:afterAutospacing="0"/>
        <w:jc w:val="center"/>
        <w:rPr>
          <w:rFonts w:ascii="Tahoma" w:hAnsi="Tahoma" w:cs="Tahoma"/>
          <w:color w:val="000000"/>
          <w:sz w:val="20"/>
          <w:szCs w:val="20"/>
        </w:rPr>
      </w:pPr>
      <w:r>
        <w:rPr>
          <w:rFonts w:ascii="Questrial" w:hAnsi="Questrial" w:cs="Tahoma"/>
          <w:b/>
          <w:bCs/>
          <w:color w:val="666666"/>
          <w:sz w:val="84"/>
          <w:szCs w:val="84"/>
        </w:rPr>
        <w:lastRenderedPageBreak/>
        <w:t>13 Eligibility Categories under IDEA</w:t>
      </w:r>
    </w:p>
    <w:p w:rsidR="004C5D73" w:rsidRDefault="004C5D73" w:rsidP="004C5D73">
      <w:pPr>
        <w:rPr>
          <w:rFonts w:ascii="Tahoma" w:eastAsia="Times New Roman" w:hAnsi="Tahoma" w:cs="Tahoma"/>
          <w:color w:val="000000"/>
          <w:sz w:val="20"/>
          <w:szCs w:val="20"/>
        </w:rPr>
      </w:pPr>
    </w:p>
    <w:p w:rsidR="004C5D73" w:rsidRDefault="004C5D73" w:rsidP="004C5D73">
      <w:pPr>
        <w:pStyle w:val="NormalWeb"/>
        <w:numPr>
          <w:ilvl w:val="0"/>
          <w:numId w:val="4"/>
        </w:numPr>
        <w:spacing w:before="0" w:beforeAutospacing="0" w:after="0" w:afterAutospacing="0"/>
        <w:textAlignment w:val="baseline"/>
      </w:pPr>
      <w:r>
        <w:rPr>
          <w:rFonts w:ascii="Questrial" w:hAnsi="Questrial" w:cs="Tahoma"/>
          <w:color w:val="666666"/>
          <w:sz w:val="40"/>
          <w:szCs w:val="40"/>
        </w:rPr>
        <w:t>Autism</w:t>
      </w:r>
    </w:p>
    <w:p w:rsidR="004C5D73" w:rsidRDefault="004C5D73" w:rsidP="004C5D73">
      <w:pPr>
        <w:pStyle w:val="NormalWeb"/>
        <w:numPr>
          <w:ilvl w:val="0"/>
          <w:numId w:val="4"/>
        </w:numPr>
        <w:spacing w:before="0" w:beforeAutospacing="0" w:after="0" w:afterAutospacing="0"/>
        <w:textAlignment w:val="baseline"/>
      </w:pPr>
      <w:r>
        <w:rPr>
          <w:rFonts w:ascii="Questrial" w:hAnsi="Questrial" w:cs="Tahoma"/>
          <w:color w:val="666666"/>
          <w:sz w:val="40"/>
          <w:szCs w:val="40"/>
        </w:rPr>
        <w:t>Deaf Blindness</w:t>
      </w:r>
    </w:p>
    <w:p w:rsidR="004C5D73" w:rsidRDefault="004C5D73" w:rsidP="004C5D73">
      <w:pPr>
        <w:pStyle w:val="NormalWeb"/>
        <w:numPr>
          <w:ilvl w:val="0"/>
          <w:numId w:val="4"/>
        </w:numPr>
        <w:spacing w:before="0" w:beforeAutospacing="0" w:after="0" w:afterAutospacing="0"/>
        <w:textAlignment w:val="baseline"/>
      </w:pPr>
      <w:r>
        <w:rPr>
          <w:rFonts w:ascii="Questrial" w:hAnsi="Questrial" w:cs="Tahoma"/>
          <w:color w:val="666666"/>
          <w:sz w:val="40"/>
          <w:szCs w:val="40"/>
        </w:rPr>
        <w:t>Developmental Delay</w:t>
      </w:r>
    </w:p>
    <w:p w:rsidR="004C5D73" w:rsidRDefault="004C5D73" w:rsidP="004C5D73">
      <w:pPr>
        <w:pStyle w:val="NormalWeb"/>
        <w:numPr>
          <w:ilvl w:val="0"/>
          <w:numId w:val="4"/>
        </w:numPr>
        <w:spacing w:before="0" w:beforeAutospacing="0" w:after="0" w:afterAutospacing="0"/>
        <w:textAlignment w:val="baseline"/>
      </w:pPr>
      <w:r>
        <w:rPr>
          <w:rFonts w:ascii="Questrial" w:hAnsi="Questrial" w:cs="Tahoma"/>
          <w:color w:val="666666"/>
          <w:sz w:val="40"/>
          <w:szCs w:val="40"/>
        </w:rPr>
        <w:t>Emotional Disturbance</w:t>
      </w:r>
    </w:p>
    <w:p w:rsidR="004C5D73" w:rsidRDefault="004C5D73" w:rsidP="004C5D73">
      <w:pPr>
        <w:pStyle w:val="NormalWeb"/>
        <w:numPr>
          <w:ilvl w:val="0"/>
          <w:numId w:val="4"/>
        </w:numPr>
        <w:spacing w:before="0" w:beforeAutospacing="0" w:after="0" w:afterAutospacing="0"/>
        <w:textAlignment w:val="baseline"/>
      </w:pPr>
      <w:r>
        <w:rPr>
          <w:rFonts w:ascii="Questrial" w:hAnsi="Questrial" w:cs="Tahoma"/>
          <w:color w:val="666666"/>
          <w:sz w:val="40"/>
          <w:szCs w:val="40"/>
        </w:rPr>
        <w:t>Hearing Impairment</w:t>
      </w:r>
    </w:p>
    <w:p w:rsidR="004C5D73" w:rsidRDefault="004C5D73" w:rsidP="004C5D73">
      <w:pPr>
        <w:pStyle w:val="NormalWeb"/>
        <w:numPr>
          <w:ilvl w:val="0"/>
          <w:numId w:val="4"/>
        </w:numPr>
        <w:spacing w:before="0" w:beforeAutospacing="0" w:after="0" w:afterAutospacing="0"/>
        <w:textAlignment w:val="baseline"/>
      </w:pPr>
      <w:r>
        <w:rPr>
          <w:rFonts w:ascii="Questrial" w:hAnsi="Questrial" w:cs="Tahoma"/>
          <w:color w:val="666666"/>
          <w:sz w:val="40"/>
          <w:szCs w:val="40"/>
        </w:rPr>
        <w:t>Intellectual Disability</w:t>
      </w:r>
    </w:p>
    <w:p w:rsidR="004C5D73" w:rsidRDefault="004C5D73" w:rsidP="004C5D73">
      <w:pPr>
        <w:pStyle w:val="NormalWeb"/>
        <w:numPr>
          <w:ilvl w:val="0"/>
          <w:numId w:val="4"/>
        </w:numPr>
        <w:spacing w:before="0" w:beforeAutospacing="0" w:after="320" w:afterAutospacing="0"/>
        <w:textAlignment w:val="baseline"/>
      </w:pPr>
      <w:r>
        <w:rPr>
          <w:rFonts w:ascii="Questrial" w:hAnsi="Questrial" w:cs="Tahoma"/>
          <w:color w:val="666666"/>
          <w:sz w:val="40"/>
          <w:szCs w:val="40"/>
        </w:rPr>
        <w:t>Multiple Disability</w:t>
      </w:r>
    </w:p>
    <w:p w:rsidR="004C5D73" w:rsidRDefault="004C5D73" w:rsidP="004C5D73">
      <w:pPr>
        <w:rPr>
          <w:rFonts w:ascii="Tahoma" w:eastAsia="Times New Roman" w:hAnsi="Tahoma" w:cs="Tahoma"/>
          <w:color w:val="000000"/>
          <w:sz w:val="20"/>
          <w:szCs w:val="20"/>
        </w:rPr>
      </w:pPr>
    </w:p>
    <w:p w:rsidR="004C5D73" w:rsidRDefault="004C5D73" w:rsidP="004C5D73">
      <w:pPr>
        <w:pStyle w:val="NormalWeb"/>
        <w:numPr>
          <w:ilvl w:val="0"/>
          <w:numId w:val="5"/>
        </w:numPr>
        <w:spacing w:before="0" w:beforeAutospacing="0" w:after="0" w:afterAutospacing="0"/>
        <w:textAlignment w:val="baseline"/>
      </w:pPr>
      <w:r>
        <w:rPr>
          <w:rFonts w:ascii="Questrial" w:hAnsi="Questrial" w:cs="Tahoma"/>
          <w:color w:val="666666"/>
          <w:sz w:val="40"/>
          <w:szCs w:val="40"/>
        </w:rPr>
        <w:t>Orthopedic Impairment</w:t>
      </w:r>
    </w:p>
    <w:p w:rsidR="004C5D73" w:rsidRDefault="004C5D73" w:rsidP="004C5D73">
      <w:pPr>
        <w:pStyle w:val="NormalWeb"/>
        <w:numPr>
          <w:ilvl w:val="0"/>
          <w:numId w:val="6"/>
        </w:numPr>
        <w:spacing w:before="0" w:beforeAutospacing="0" w:after="0" w:afterAutospacing="0"/>
        <w:textAlignment w:val="baseline"/>
      </w:pPr>
      <w:r>
        <w:rPr>
          <w:rFonts w:ascii="Questrial" w:hAnsi="Questrial" w:cs="Tahoma"/>
          <w:color w:val="666666"/>
          <w:sz w:val="40"/>
          <w:szCs w:val="40"/>
        </w:rPr>
        <w:t>Other Health Impairment</w:t>
      </w:r>
    </w:p>
    <w:p w:rsidR="004C5D73" w:rsidRDefault="004C5D73" w:rsidP="004C5D73">
      <w:pPr>
        <w:pStyle w:val="NormalWeb"/>
        <w:numPr>
          <w:ilvl w:val="0"/>
          <w:numId w:val="6"/>
        </w:numPr>
        <w:spacing w:before="0" w:beforeAutospacing="0" w:after="0" w:afterAutospacing="0"/>
        <w:textAlignment w:val="baseline"/>
      </w:pPr>
      <w:r>
        <w:rPr>
          <w:rFonts w:ascii="Questrial" w:hAnsi="Questrial" w:cs="Tahoma"/>
          <w:color w:val="666666"/>
          <w:sz w:val="40"/>
          <w:szCs w:val="40"/>
        </w:rPr>
        <w:t>Speech Language Impairment</w:t>
      </w:r>
    </w:p>
    <w:p w:rsidR="004C5D73" w:rsidRDefault="004C5D73" w:rsidP="004C5D73">
      <w:pPr>
        <w:pStyle w:val="NormalWeb"/>
        <w:numPr>
          <w:ilvl w:val="0"/>
          <w:numId w:val="6"/>
        </w:numPr>
        <w:spacing w:before="0" w:beforeAutospacing="0" w:after="0" w:afterAutospacing="0"/>
        <w:textAlignment w:val="baseline"/>
      </w:pPr>
      <w:r>
        <w:rPr>
          <w:rFonts w:ascii="Questrial" w:hAnsi="Questrial" w:cs="Tahoma"/>
          <w:color w:val="666666"/>
          <w:sz w:val="40"/>
          <w:szCs w:val="40"/>
        </w:rPr>
        <w:t>Specific Learning Disability</w:t>
      </w:r>
    </w:p>
    <w:p w:rsidR="004C5D73" w:rsidRDefault="004C5D73" w:rsidP="004C5D73">
      <w:pPr>
        <w:pStyle w:val="NormalWeb"/>
        <w:numPr>
          <w:ilvl w:val="0"/>
          <w:numId w:val="6"/>
        </w:numPr>
        <w:spacing w:before="0" w:beforeAutospacing="0" w:after="0" w:afterAutospacing="0"/>
        <w:textAlignment w:val="baseline"/>
      </w:pPr>
      <w:r>
        <w:rPr>
          <w:rFonts w:ascii="Questrial" w:hAnsi="Questrial" w:cs="Tahoma"/>
          <w:color w:val="666666"/>
          <w:sz w:val="40"/>
          <w:szCs w:val="40"/>
        </w:rPr>
        <w:t>Traumatic Brain Injury</w:t>
      </w:r>
    </w:p>
    <w:p w:rsidR="004C5D73" w:rsidRDefault="004C5D73" w:rsidP="004C5D73">
      <w:pPr>
        <w:pStyle w:val="NormalWeb"/>
        <w:numPr>
          <w:ilvl w:val="0"/>
          <w:numId w:val="6"/>
        </w:numPr>
        <w:spacing w:before="0" w:beforeAutospacing="0" w:after="320" w:afterAutospacing="0"/>
        <w:textAlignment w:val="baseline"/>
      </w:pPr>
      <w:r>
        <w:rPr>
          <w:rFonts w:ascii="Questrial" w:hAnsi="Questrial" w:cs="Tahoma"/>
          <w:color w:val="666666"/>
          <w:sz w:val="40"/>
          <w:szCs w:val="40"/>
        </w:rPr>
        <w:t>Vision Impairment</w:t>
      </w:r>
    </w:p>
    <w:p w:rsidR="002C39F6" w:rsidRDefault="002C39F6"/>
    <w:sectPr w:rsidR="002C39F6" w:rsidSect="004C5D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FAD"/>
    <w:multiLevelType w:val="multilevel"/>
    <w:tmpl w:val="D8D84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92324A"/>
    <w:multiLevelType w:val="multilevel"/>
    <w:tmpl w:val="E0A0D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105E17"/>
    <w:multiLevelType w:val="multilevel"/>
    <w:tmpl w:val="C9E4C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93368E8"/>
    <w:multiLevelType w:val="multilevel"/>
    <w:tmpl w:val="ACDA9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D382CB3"/>
    <w:multiLevelType w:val="multilevel"/>
    <w:tmpl w:val="3B62A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A15081D"/>
    <w:multiLevelType w:val="multilevel"/>
    <w:tmpl w:val="F9164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73"/>
    <w:rsid w:val="002C39F6"/>
    <w:rsid w:val="004C5D73"/>
    <w:rsid w:val="00B7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D73"/>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D7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Promontory School of Expeditionary Learning</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Classroom 1</dc:creator>
  <cp:lastModifiedBy>Classroom 1</cp:lastModifiedBy>
  <cp:revision>2</cp:revision>
  <dcterms:created xsi:type="dcterms:W3CDTF">2017-11-07T20:57:00Z</dcterms:created>
  <dcterms:modified xsi:type="dcterms:W3CDTF">2017-11-07T20:57:00Z</dcterms:modified>
</cp:coreProperties>
</file>